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DA" w:rsidRPr="009D39AC" w:rsidRDefault="00583C8F" w:rsidP="009C33DA">
      <w:pPr>
        <w:pStyle w:val="Prrafodelista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" w:eastAsia="es-ES"/>
        </w:rPr>
        <w:drawing>
          <wp:inline distT="0" distB="0" distL="0" distR="0">
            <wp:extent cx="5400675" cy="6191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5A" w:rsidRPr="008E22C4" w:rsidRDefault="00295978" w:rsidP="008E22C4">
      <w:pPr>
        <w:spacing w:after="240" w:line="300" w:lineRule="auto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El recibo eléctrico </w:t>
      </w:r>
      <w:r w:rsidR="00111A08">
        <w:rPr>
          <w:rFonts w:cs="Tahoma"/>
          <w:b/>
          <w:sz w:val="32"/>
          <w:szCs w:val="32"/>
        </w:rPr>
        <w:t xml:space="preserve">se reduciría </w:t>
      </w:r>
      <w:r w:rsidR="00E4735A" w:rsidRPr="008E22C4">
        <w:rPr>
          <w:rFonts w:cs="Tahoma"/>
          <w:b/>
          <w:sz w:val="32"/>
          <w:szCs w:val="32"/>
        </w:rPr>
        <w:t xml:space="preserve">más de </w:t>
      </w:r>
      <w:r w:rsidR="00111A08" w:rsidRPr="008E22C4">
        <w:rPr>
          <w:rFonts w:cs="Tahoma"/>
          <w:b/>
          <w:sz w:val="32"/>
          <w:szCs w:val="32"/>
        </w:rPr>
        <w:t xml:space="preserve">un </w:t>
      </w:r>
      <w:r w:rsidR="00E4735A" w:rsidRPr="008E22C4">
        <w:rPr>
          <w:rFonts w:cs="Tahoma"/>
          <w:b/>
          <w:sz w:val="32"/>
          <w:szCs w:val="32"/>
        </w:rPr>
        <w:t>1</w:t>
      </w:r>
      <w:r w:rsidR="00111A08" w:rsidRPr="008E22C4">
        <w:rPr>
          <w:rFonts w:cs="Tahoma"/>
          <w:b/>
          <w:sz w:val="32"/>
          <w:szCs w:val="32"/>
        </w:rPr>
        <w:t>0% si se retiraran las</w:t>
      </w:r>
      <w:r w:rsidRPr="008E22C4">
        <w:rPr>
          <w:rFonts w:cs="Tahoma"/>
          <w:b/>
          <w:sz w:val="32"/>
          <w:szCs w:val="32"/>
        </w:rPr>
        <w:t xml:space="preserve"> tecnologías inmaduras </w:t>
      </w:r>
    </w:p>
    <w:p w:rsidR="00E4735A" w:rsidRPr="008E22C4" w:rsidRDefault="00E4735A" w:rsidP="008E22C4">
      <w:pPr>
        <w:numPr>
          <w:ilvl w:val="0"/>
          <w:numId w:val="5"/>
        </w:numPr>
        <w:spacing w:after="240" w:line="300" w:lineRule="auto"/>
        <w:rPr>
          <w:rFonts w:cs="Tahoma"/>
          <w:b/>
          <w:sz w:val="22"/>
        </w:rPr>
      </w:pPr>
      <w:r w:rsidRPr="008E22C4">
        <w:rPr>
          <w:rFonts w:cs="Tahoma"/>
          <w:b/>
          <w:sz w:val="22"/>
        </w:rPr>
        <w:t xml:space="preserve">UNESA  recuerda que las empresas cotizadas están auditadas  y rinden cuentas a los organismos reguladores </w:t>
      </w:r>
    </w:p>
    <w:p w:rsidR="00122B6D" w:rsidRDefault="00B02947" w:rsidP="008E22C4">
      <w:pPr>
        <w:spacing w:after="240" w:line="300" w:lineRule="auto"/>
        <w:jc w:val="both"/>
        <w:rPr>
          <w:rFonts w:cs="Tahoma"/>
          <w:sz w:val="22"/>
        </w:rPr>
      </w:pPr>
      <w:r w:rsidRPr="00AD69DD">
        <w:rPr>
          <w:rFonts w:cs="Tahoma"/>
          <w:sz w:val="22"/>
        </w:rPr>
        <w:t xml:space="preserve">Madrid, </w:t>
      </w:r>
      <w:r w:rsidR="00591B6B">
        <w:rPr>
          <w:rFonts w:cs="Tahoma"/>
          <w:sz w:val="22"/>
        </w:rPr>
        <w:t>2</w:t>
      </w:r>
      <w:r w:rsidR="009625D9" w:rsidRPr="00AD69DD">
        <w:rPr>
          <w:rFonts w:cs="Tahoma"/>
          <w:sz w:val="22"/>
        </w:rPr>
        <w:t xml:space="preserve">1 de octubre </w:t>
      </w:r>
      <w:r w:rsidR="00ED27C6" w:rsidRPr="00AD69DD">
        <w:rPr>
          <w:rFonts w:cs="Tahoma"/>
          <w:sz w:val="22"/>
        </w:rPr>
        <w:t xml:space="preserve">de 2013. </w:t>
      </w:r>
      <w:r w:rsidR="00AD69DD" w:rsidRPr="00AD69DD">
        <w:rPr>
          <w:rFonts w:cs="Tahoma"/>
          <w:sz w:val="22"/>
        </w:rPr>
        <w:t>La Asociación Española de la Industria Eléctri</w:t>
      </w:r>
      <w:r w:rsidR="00591B6B">
        <w:rPr>
          <w:rFonts w:cs="Tahoma"/>
          <w:sz w:val="22"/>
        </w:rPr>
        <w:t>ca, ante las afirmaciones de la</w:t>
      </w:r>
      <w:r w:rsidR="00E4735A">
        <w:rPr>
          <w:rFonts w:cs="Tahoma"/>
          <w:sz w:val="22"/>
        </w:rPr>
        <w:t>s</w:t>
      </w:r>
      <w:r w:rsidR="00AD69DD" w:rsidRPr="00AD69DD">
        <w:rPr>
          <w:rFonts w:cs="Tahoma"/>
          <w:sz w:val="22"/>
        </w:rPr>
        <w:t xml:space="preserve"> </w:t>
      </w:r>
      <w:r w:rsidR="00E4735A">
        <w:rPr>
          <w:rFonts w:cs="Tahoma"/>
          <w:sz w:val="22"/>
        </w:rPr>
        <w:t>organizaciones Protermosolar y</w:t>
      </w:r>
      <w:r w:rsidR="00591B6B">
        <w:rPr>
          <w:rFonts w:cs="Tahoma"/>
          <w:sz w:val="22"/>
        </w:rPr>
        <w:t xml:space="preserve"> Anpier</w:t>
      </w:r>
      <w:r w:rsidR="004D542C">
        <w:rPr>
          <w:rFonts w:cs="Tahoma"/>
          <w:sz w:val="22"/>
        </w:rPr>
        <w:t>, manifiesta que</w:t>
      </w:r>
      <w:r w:rsidR="00E4735A">
        <w:rPr>
          <w:rFonts w:cs="Tahoma"/>
          <w:sz w:val="22"/>
        </w:rPr>
        <w:t>:</w:t>
      </w:r>
      <w:r w:rsidR="004D542C">
        <w:rPr>
          <w:rFonts w:cs="Tahoma"/>
          <w:sz w:val="22"/>
        </w:rPr>
        <w:t xml:space="preserve"> </w:t>
      </w:r>
    </w:p>
    <w:p w:rsidR="00111A08" w:rsidRPr="00AD69DD" w:rsidRDefault="00111A08" w:rsidP="008E22C4">
      <w:pPr>
        <w:spacing w:after="240" w:line="30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El recibo eléctrico no experimentaría cambios sustanciales si se retiraran del mismo las energías </w:t>
      </w:r>
      <w:r w:rsidRPr="00111A08">
        <w:rPr>
          <w:rFonts w:cs="Tahoma"/>
          <w:b/>
          <w:sz w:val="22"/>
        </w:rPr>
        <w:t xml:space="preserve">nuclear </w:t>
      </w:r>
      <w:r w:rsidRPr="00111A08">
        <w:rPr>
          <w:rFonts w:cs="Tahoma"/>
          <w:sz w:val="22"/>
        </w:rPr>
        <w:t>e</w:t>
      </w:r>
      <w:r w:rsidRPr="00111A08">
        <w:rPr>
          <w:rFonts w:cs="Tahoma"/>
          <w:b/>
          <w:sz w:val="22"/>
        </w:rPr>
        <w:t xml:space="preserve"> hidráulica</w:t>
      </w:r>
      <w:r>
        <w:rPr>
          <w:rFonts w:cs="Tahoma"/>
          <w:sz w:val="22"/>
        </w:rPr>
        <w:t xml:space="preserve">; de producirse algún cambio en él, sería al alza. Por el contrario, el recibo se vería reducido en </w:t>
      </w:r>
      <w:r w:rsidR="00E4735A">
        <w:rPr>
          <w:rFonts w:cs="Tahoma"/>
          <w:sz w:val="22"/>
        </w:rPr>
        <w:t>más de un 1</w:t>
      </w:r>
      <w:r>
        <w:rPr>
          <w:rFonts w:cs="Tahoma"/>
          <w:sz w:val="22"/>
        </w:rPr>
        <w:t xml:space="preserve">0% si </w:t>
      </w:r>
      <w:r w:rsidR="00591B6B">
        <w:rPr>
          <w:rFonts w:cs="Tahoma"/>
          <w:sz w:val="22"/>
        </w:rPr>
        <w:t xml:space="preserve">de él </w:t>
      </w:r>
      <w:r>
        <w:rPr>
          <w:rFonts w:cs="Tahoma"/>
          <w:sz w:val="22"/>
        </w:rPr>
        <w:t xml:space="preserve">se retiraran </w:t>
      </w:r>
      <w:r w:rsidR="00591B6B">
        <w:rPr>
          <w:rFonts w:cs="Tahoma"/>
          <w:sz w:val="22"/>
        </w:rPr>
        <w:t>l</w:t>
      </w:r>
      <w:r>
        <w:rPr>
          <w:rFonts w:cs="Tahoma"/>
          <w:sz w:val="22"/>
        </w:rPr>
        <w:t>as tecnologías</w:t>
      </w:r>
      <w:r w:rsidR="00534036">
        <w:rPr>
          <w:rFonts w:cs="Tahoma"/>
          <w:sz w:val="22"/>
        </w:rPr>
        <w:t xml:space="preserve"> solares</w:t>
      </w:r>
      <w:r>
        <w:rPr>
          <w:rFonts w:cs="Tahoma"/>
          <w:sz w:val="22"/>
        </w:rPr>
        <w:t xml:space="preserve"> inmaduras.</w:t>
      </w:r>
    </w:p>
    <w:p w:rsidR="00BC48C1" w:rsidRDefault="00AD69DD" w:rsidP="008E22C4">
      <w:pPr>
        <w:spacing w:after="240" w:line="300" w:lineRule="auto"/>
        <w:jc w:val="both"/>
        <w:rPr>
          <w:rFonts w:cs="Tahoma"/>
          <w:sz w:val="22"/>
        </w:rPr>
      </w:pPr>
      <w:r w:rsidRPr="00AD69DD">
        <w:rPr>
          <w:rFonts w:cs="Tahoma"/>
          <w:sz w:val="22"/>
        </w:rPr>
        <w:t xml:space="preserve">La energía que producen </w:t>
      </w:r>
      <w:r w:rsidR="00111A08">
        <w:rPr>
          <w:rFonts w:cs="Tahoma"/>
          <w:sz w:val="22"/>
        </w:rPr>
        <w:t>las</w:t>
      </w:r>
      <w:r w:rsidRPr="00AD69DD">
        <w:rPr>
          <w:rFonts w:cs="Tahoma"/>
          <w:sz w:val="22"/>
        </w:rPr>
        <w:t xml:space="preserve"> </w:t>
      </w:r>
      <w:r w:rsidR="00111A08">
        <w:rPr>
          <w:rFonts w:cs="Tahoma"/>
          <w:sz w:val="22"/>
        </w:rPr>
        <w:t>centrales</w:t>
      </w:r>
      <w:r w:rsidRPr="00AD69DD">
        <w:rPr>
          <w:rFonts w:cs="Tahoma"/>
          <w:sz w:val="22"/>
        </w:rPr>
        <w:t xml:space="preserve"> </w:t>
      </w:r>
      <w:r w:rsidR="00111A08" w:rsidRPr="00111A08">
        <w:rPr>
          <w:rFonts w:cs="Tahoma"/>
          <w:sz w:val="22"/>
        </w:rPr>
        <w:t>nucleares e hidráulicas</w:t>
      </w:r>
      <w:r w:rsidR="00111A08">
        <w:rPr>
          <w:rFonts w:cs="Tahoma"/>
          <w:sz w:val="22"/>
        </w:rPr>
        <w:t xml:space="preserve"> </w:t>
      </w:r>
      <w:r w:rsidRPr="00AD69DD">
        <w:rPr>
          <w:rFonts w:cs="Tahoma"/>
          <w:sz w:val="22"/>
        </w:rPr>
        <w:t xml:space="preserve">es competitiva en el mercado. </w:t>
      </w:r>
      <w:r w:rsidR="0065417D">
        <w:rPr>
          <w:rFonts w:cs="Tahoma"/>
          <w:sz w:val="22"/>
        </w:rPr>
        <w:t xml:space="preserve">Por el contrario, las tecnologías </w:t>
      </w:r>
      <w:r w:rsidR="00534036">
        <w:rPr>
          <w:rFonts w:cs="Tahoma"/>
          <w:sz w:val="22"/>
        </w:rPr>
        <w:t>inmaduras</w:t>
      </w:r>
      <w:r w:rsidR="0065417D">
        <w:rPr>
          <w:rFonts w:cs="Tahoma"/>
          <w:sz w:val="22"/>
        </w:rPr>
        <w:t xml:space="preserve"> </w:t>
      </w:r>
      <w:r w:rsidR="00BC48C1">
        <w:rPr>
          <w:rFonts w:cs="Tahoma"/>
          <w:sz w:val="22"/>
        </w:rPr>
        <w:t xml:space="preserve">(solares) </w:t>
      </w:r>
      <w:r w:rsidRPr="00AD69DD">
        <w:rPr>
          <w:rFonts w:cs="Tahoma"/>
          <w:sz w:val="22"/>
        </w:rPr>
        <w:t>reciben adicionalmente primas y subvenciones que pagamos todos los consumidores a través de la factura eléctrica y que son especialmente elevadas en el caso de las</w:t>
      </w:r>
      <w:r w:rsidR="00111A08">
        <w:rPr>
          <w:rFonts w:cs="Tahoma"/>
          <w:sz w:val="22"/>
        </w:rPr>
        <w:t xml:space="preserve"> citadas </w:t>
      </w:r>
      <w:r w:rsidRPr="00AD69DD">
        <w:rPr>
          <w:rFonts w:cs="Tahoma"/>
          <w:sz w:val="22"/>
        </w:rPr>
        <w:t>energías renovables inmaduras.</w:t>
      </w:r>
      <w:r w:rsidR="00D2461A">
        <w:rPr>
          <w:rFonts w:cs="Tahoma"/>
          <w:sz w:val="22"/>
        </w:rPr>
        <w:t xml:space="preserve"> </w:t>
      </w:r>
      <w:r w:rsidR="00BC48C1">
        <w:rPr>
          <w:rFonts w:cs="Tahoma"/>
          <w:sz w:val="22"/>
        </w:rPr>
        <w:t xml:space="preserve">Además, las centrales nucleares e hidráulicas </w:t>
      </w:r>
      <w:r w:rsidR="00BC48C1" w:rsidRPr="00AD69DD">
        <w:rPr>
          <w:rFonts w:cs="Tahoma"/>
          <w:sz w:val="22"/>
        </w:rPr>
        <w:t xml:space="preserve">son </w:t>
      </w:r>
      <w:r w:rsidR="00BC48C1">
        <w:rPr>
          <w:rFonts w:cs="Tahoma"/>
          <w:sz w:val="22"/>
        </w:rPr>
        <w:t>muy importantes</w:t>
      </w:r>
      <w:r w:rsidR="00BC48C1" w:rsidRPr="00AD69DD">
        <w:rPr>
          <w:rFonts w:cs="Tahoma"/>
          <w:sz w:val="22"/>
        </w:rPr>
        <w:t xml:space="preserve"> para el sistema eléctrico por su contribución a la garantía del suministro</w:t>
      </w:r>
      <w:r w:rsidR="00BC48C1">
        <w:rPr>
          <w:rFonts w:cs="Tahoma"/>
          <w:sz w:val="22"/>
        </w:rPr>
        <w:t xml:space="preserve"> eléctrico</w:t>
      </w:r>
      <w:r w:rsidR="00BC48C1" w:rsidRPr="00AD69DD">
        <w:rPr>
          <w:rFonts w:cs="Tahoma"/>
          <w:sz w:val="22"/>
        </w:rPr>
        <w:t>.</w:t>
      </w:r>
      <w:r w:rsidR="00BC48C1">
        <w:rPr>
          <w:rFonts w:cs="Tahoma"/>
          <w:sz w:val="22"/>
        </w:rPr>
        <w:t xml:space="preserve"> La reducción o supresión de estas tecnologías supondría un grave riesgo para la seguridad del suministro.</w:t>
      </w:r>
    </w:p>
    <w:p w:rsidR="00BC48C1" w:rsidRDefault="00BC48C1" w:rsidP="008E22C4">
      <w:pPr>
        <w:spacing w:after="240" w:line="30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Por su parte, las citadas tecnologías inmaduras -cuya aportación a la producción eléctrica nacional se sitúa cerca del 4%- reciben una retribución que llega a situarse</w:t>
      </w:r>
      <w:r w:rsidR="00EB136B">
        <w:rPr>
          <w:rFonts w:cs="Tahoma"/>
          <w:sz w:val="22"/>
        </w:rPr>
        <w:t xml:space="preserve"> en el entorno de los 400 euros </w:t>
      </w:r>
      <w:r w:rsidR="00863E1C">
        <w:rPr>
          <w:rFonts w:cs="Tahoma"/>
          <w:sz w:val="22"/>
        </w:rPr>
        <w:t>MWh</w:t>
      </w:r>
      <w:r>
        <w:rPr>
          <w:rFonts w:cs="Tahoma"/>
          <w:sz w:val="22"/>
        </w:rPr>
        <w:t>. De ahí la importancia de eliminarlas del recibo eléctrico.</w:t>
      </w:r>
    </w:p>
    <w:p w:rsidR="00D2461A" w:rsidRDefault="00D2461A" w:rsidP="008E22C4">
      <w:pPr>
        <w:spacing w:after="240" w:line="30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Por otro lado, l</w:t>
      </w:r>
      <w:r w:rsidR="00591B6B">
        <w:rPr>
          <w:rFonts w:cs="Tahoma"/>
          <w:sz w:val="22"/>
        </w:rPr>
        <w:t>as compañías asociadas en UNESA son empresas auditadas</w:t>
      </w:r>
      <w:r>
        <w:rPr>
          <w:rFonts w:cs="Tahoma"/>
          <w:sz w:val="22"/>
        </w:rPr>
        <w:t>, como todas las empresas que cotizan en Bolsa.</w:t>
      </w:r>
      <w:r w:rsidR="00591B6B" w:rsidRPr="00591B6B">
        <w:rPr>
          <w:rFonts w:cs="Tahoma"/>
          <w:sz w:val="22"/>
        </w:rPr>
        <w:t xml:space="preserve"> </w:t>
      </w:r>
      <w:r>
        <w:rPr>
          <w:rFonts w:cs="Tahoma"/>
          <w:sz w:val="22"/>
        </w:rPr>
        <w:t>Además</w:t>
      </w:r>
      <w:r w:rsidR="00591B6B" w:rsidRPr="00591B6B">
        <w:rPr>
          <w:rFonts w:cs="Tahoma"/>
          <w:sz w:val="22"/>
        </w:rPr>
        <w:t xml:space="preserve"> rinden cuentas puntualmente </w:t>
      </w:r>
      <w:r>
        <w:rPr>
          <w:rFonts w:cs="Tahoma"/>
          <w:sz w:val="22"/>
        </w:rPr>
        <w:t>ante los correspondientes reguladores de los mercados (en el caso de España, la CNMV) y han facilitado a la CNE toda la información que este organis</w:t>
      </w:r>
      <w:r w:rsidR="00BC48C1">
        <w:rPr>
          <w:rFonts w:cs="Tahoma"/>
          <w:sz w:val="22"/>
        </w:rPr>
        <w:t>mo supervisor les ha solicitado, por lo que la información sobre sus ingresos y costes es transparente.</w:t>
      </w:r>
    </w:p>
    <w:p w:rsidR="00D2461A" w:rsidRPr="00591B6B" w:rsidRDefault="00D2461A" w:rsidP="008E22C4">
      <w:pPr>
        <w:spacing w:after="240" w:line="30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Finalmente, d</w:t>
      </w:r>
      <w:r w:rsidRPr="004D542C">
        <w:rPr>
          <w:rFonts w:cs="Tahoma"/>
          <w:sz w:val="22"/>
        </w:rPr>
        <w:t xml:space="preserve">esde UNESA defendemos la necesidad de que los consumidores eléctricos no paguen en su recibo la apuesta </w:t>
      </w:r>
      <w:r>
        <w:rPr>
          <w:rFonts w:cs="Tahoma"/>
          <w:sz w:val="22"/>
        </w:rPr>
        <w:t xml:space="preserve">por tecnologías </w:t>
      </w:r>
      <w:r w:rsidRPr="004D542C">
        <w:rPr>
          <w:rFonts w:cs="Tahoma"/>
          <w:sz w:val="22"/>
        </w:rPr>
        <w:t>inmadura</w:t>
      </w:r>
      <w:r>
        <w:rPr>
          <w:rFonts w:cs="Tahoma"/>
          <w:sz w:val="22"/>
        </w:rPr>
        <w:t>s</w:t>
      </w:r>
      <w:r w:rsidRPr="004D542C">
        <w:rPr>
          <w:rFonts w:cs="Tahoma"/>
          <w:sz w:val="22"/>
        </w:rPr>
        <w:t xml:space="preserve"> y cara</w:t>
      </w:r>
      <w:r>
        <w:rPr>
          <w:rFonts w:cs="Tahoma"/>
          <w:sz w:val="22"/>
        </w:rPr>
        <w:t>s.</w:t>
      </w:r>
    </w:p>
    <w:p w:rsidR="00D2461A" w:rsidRDefault="00D2461A" w:rsidP="008E22C4">
      <w:pPr>
        <w:spacing w:after="240" w:line="300" w:lineRule="auto"/>
        <w:jc w:val="both"/>
        <w:rPr>
          <w:rFonts w:cs="Tahoma"/>
          <w:sz w:val="22"/>
        </w:rPr>
      </w:pPr>
    </w:p>
    <w:p w:rsidR="004A1AC7" w:rsidRPr="00C01D6D" w:rsidRDefault="00DF46A2" w:rsidP="008E22C4">
      <w:pPr>
        <w:spacing w:after="240" w:line="300" w:lineRule="auto"/>
        <w:jc w:val="both"/>
        <w:rPr>
          <w:rFonts w:cs="Tahoma"/>
          <w:sz w:val="22"/>
        </w:rPr>
      </w:pPr>
      <w:r w:rsidRPr="004D542C">
        <w:rPr>
          <w:rFonts w:cs="Tahoma"/>
          <w:sz w:val="22"/>
        </w:rPr>
        <w:t>Para más información: Prensa de UNESA 91 567 48 83</w:t>
      </w:r>
    </w:p>
    <w:sectPr w:rsidR="004A1AC7" w:rsidRPr="00C01D6D" w:rsidSect="004A1A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3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42" w:rsidRDefault="00841842" w:rsidP="00D846A4">
      <w:r>
        <w:separator/>
      </w:r>
    </w:p>
  </w:endnote>
  <w:endnote w:type="continuationSeparator" w:id="0">
    <w:p w:rsidR="00841842" w:rsidRDefault="00841842" w:rsidP="00D8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C7" w:rsidRDefault="004A1AC7" w:rsidP="004A1AC7">
    <w:pPr>
      <w:pStyle w:val="Piedepgina"/>
      <w:jc w:val="center"/>
    </w:pPr>
    <w:r>
      <w:t>-</w:t>
    </w:r>
    <w:fldSimple w:instr="PAGE   \* MERGEFORMAT">
      <w:r w:rsidR="008E22C4" w:rsidRPr="008E22C4">
        <w:rPr>
          <w:noProof/>
          <w:lang w:val="es-ES"/>
        </w:rPr>
        <w:t>2</w:t>
      </w:r>
    </w:fldSimple>
    <w:r>
      <w:t>-</w:t>
    </w:r>
  </w:p>
  <w:p w:rsidR="004A1AC7" w:rsidRDefault="004A1AC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C7" w:rsidRPr="001F1106" w:rsidRDefault="004A1AC7" w:rsidP="004A1AC7">
    <w:pPr>
      <w:pStyle w:val="Piedepgina"/>
      <w:jc w:val="center"/>
      <w:rPr>
        <w:b/>
        <w:color w:val="7F7F7F"/>
        <w:sz w:val="16"/>
        <w:szCs w:val="20"/>
      </w:rPr>
    </w:pPr>
    <w:r w:rsidRPr="001F1106">
      <w:rPr>
        <w:b/>
        <w:color w:val="7F7F7F"/>
        <w:sz w:val="16"/>
        <w:szCs w:val="20"/>
      </w:rPr>
      <w:t>Pº de la Castellana, 141 – Planta 12 – 28046 – Madrid · España</w:t>
    </w:r>
  </w:p>
  <w:p w:rsidR="004A1AC7" w:rsidRPr="001F1106" w:rsidRDefault="004A1AC7" w:rsidP="004A1AC7">
    <w:pPr>
      <w:pStyle w:val="Piedepgina"/>
      <w:jc w:val="center"/>
      <w:rPr>
        <w:b/>
        <w:color w:val="7F7F7F"/>
        <w:sz w:val="16"/>
        <w:szCs w:val="20"/>
        <w:lang w:val="en-US"/>
      </w:rPr>
    </w:pPr>
    <w:r w:rsidRPr="001F1106">
      <w:rPr>
        <w:b/>
        <w:color w:val="7F7F7F"/>
        <w:sz w:val="16"/>
        <w:szCs w:val="20"/>
        <w:lang w:val="en-US"/>
      </w:rPr>
      <w:t>Tlf. +34 91 567 48 00 NIF G-82378316</w:t>
    </w:r>
  </w:p>
  <w:p w:rsidR="004A1AC7" w:rsidRPr="001F1106" w:rsidRDefault="004A1AC7" w:rsidP="004A1AC7">
    <w:pPr>
      <w:pStyle w:val="Piedepgina"/>
      <w:jc w:val="center"/>
      <w:rPr>
        <w:b/>
        <w:color w:val="7F7F7F"/>
        <w:sz w:val="16"/>
        <w:szCs w:val="20"/>
        <w:lang w:val="en-US"/>
      </w:rPr>
    </w:pPr>
    <w:r w:rsidRPr="001F1106">
      <w:rPr>
        <w:b/>
        <w:color w:val="7F7F7F"/>
        <w:sz w:val="16"/>
        <w:szCs w:val="20"/>
        <w:lang w:val="en-US"/>
      </w:rPr>
      <w:t>www.unesa.es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42" w:rsidRDefault="00841842" w:rsidP="00D846A4">
      <w:r>
        <w:separator/>
      </w:r>
    </w:p>
  </w:footnote>
  <w:footnote w:type="continuationSeparator" w:id="0">
    <w:p w:rsidR="00841842" w:rsidRDefault="00841842" w:rsidP="00D84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5A" w:rsidRDefault="00583C8F" w:rsidP="00DD4945">
    <w:pPr>
      <w:pStyle w:val="Encabezado"/>
      <w:ind w:right="-427"/>
    </w:pPr>
    <w:r>
      <w:rPr>
        <w:noProof/>
        <w:lang w:val="es-ES" w:eastAsia="es-ES"/>
      </w:rPr>
      <w:drawing>
        <wp:inline distT="0" distB="0" distL="0" distR="0">
          <wp:extent cx="1076325" cy="266700"/>
          <wp:effectExtent l="1905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2825">
      <w:tab/>
    </w:r>
    <w:r w:rsidR="00922825">
      <w:tab/>
    </w:r>
  </w:p>
  <w:p w:rsidR="00E63B5A" w:rsidRDefault="00E63B5A" w:rsidP="004A1AC7">
    <w:pPr>
      <w:pStyle w:val="Encabezado"/>
      <w:ind w:right="-427"/>
      <w:jc w:val="right"/>
    </w:pPr>
  </w:p>
  <w:p w:rsidR="00E63B5A" w:rsidRPr="004A1AC7" w:rsidRDefault="00E63B5A" w:rsidP="004A1AC7">
    <w:pPr>
      <w:pStyle w:val="Encabezado"/>
      <w:ind w:right="-42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C7" w:rsidRDefault="00583C8F" w:rsidP="004A1AC7">
    <w:pPr>
      <w:pStyle w:val="Encabezado"/>
      <w:ind w:hanging="567"/>
    </w:pPr>
    <w:r>
      <w:rPr>
        <w:noProof/>
        <w:lang w:val="es-ES" w:eastAsia="es-ES"/>
      </w:rPr>
      <w:drawing>
        <wp:inline distT="0" distB="0" distL="0" distR="0">
          <wp:extent cx="2162175" cy="809625"/>
          <wp:effectExtent l="1905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0DD"/>
    <w:multiLevelType w:val="hybridMultilevel"/>
    <w:tmpl w:val="B052ED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67A67"/>
    <w:multiLevelType w:val="hybridMultilevel"/>
    <w:tmpl w:val="AFC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F4A43"/>
    <w:multiLevelType w:val="hybridMultilevel"/>
    <w:tmpl w:val="8F400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74C00"/>
    <w:multiLevelType w:val="hybridMultilevel"/>
    <w:tmpl w:val="7F241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003F7"/>
    <w:multiLevelType w:val="hybridMultilevel"/>
    <w:tmpl w:val="D41CC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24A5"/>
    <w:rsid w:val="00000D3A"/>
    <w:rsid w:val="00012448"/>
    <w:rsid w:val="00017EF4"/>
    <w:rsid w:val="00041F81"/>
    <w:rsid w:val="000476E7"/>
    <w:rsid w:val="00050374"/>
    <w:rsid w:val="00060C19"/>
    <w:rsid w:val="00082605"/>
    <w:rsid w:val="00095F2B"/>
    <w:rsid w:val="000A1F38"/>
    <w:rsid w:val="000B0C94"/>
    <w:rsid w:val="000C5E34"/>
    <w:rsid w:val="000C6C8B"/>
    <w:rsid w:val="001114D1"/>
    <w:rsid w:val="00111A08"/>
    <w:rsid w:val="00122B6D"/>
    <w:rsid w:val="001324AF"/>
    <w:rsid w:val="00135D72"/>
    <w:rsid w:val="00161B54"/>
    <w:rsid w:val="0016432F"/>
    <w:rsid w:val="00165FED"/>
    <w:rsid w:val="00171C43"/>
    <w:rsid w:val="001A137C"/>
    <w:rsid w:val="001C13FF"/>
    <w:rsid w:val="001C4079"/>
    <w:rsid w:val="001D35EB"/>
    <w:rsid w:val="001F066B"/>
    <w:rsid w:val="001F1106"/>
    <w:rsid w:val="001F3AA5"/>
    <w:rsid w:val="00227D9E"/>
    <w:rsid w:val="00230F43"/>
    <w:rsid w:val="0024015E"/>
    <w:rsid w:val="00261CFC"/>
    <w:rsid w:val="0027478F"/>
    <w:rsid w:val="0027588D"/>
    <w:rsid w:val="0028582A"/>
    <w:rsid w:val="00294B74"/>
    <w:rsid w:val="00295978"/>
    <w:rsid w:val="002A2FAB"/>
    <w:rsid w:val="002B17A0"/>
    <w:rsid w:val="002B1DBB"/>
    <w:rsid w:val="002B3EB8"/>
    <w:rsid w:val="002B5B10"/>
    <w:rsid w:val="002D3CAF"/>
    <w:rsid w:val="002D7AD9"/>
    <w:rsid w:val="003039A8"/>
    <w:rsid w:val="00304B2B"/>
    <w:rsid w:val="00307113"/>
    <w:rsid w:val="003270B9"/>
    <w:rsid w:val="00341AA1"/>
    <w:rsid w:val="003446E4"/>
    <w:rsid w:val="00350DD5"/>
    <w:rsid w:val="00352059"/>
    <w:rsid w:val="00355C8C"/>
    <w:rsid w:val="00363C59"/>
    <w:rsid w:val="00370067"/>
    <w:rsid w:val="003778B7"/>
    <w:rsid w:val="003805D9"/>
    <w:rsid w:val="003844A4"/>
    <w:rsid w:val="003A29C6"/>
    <w:rsid w:val="003A526D"/>
    <w:rsid w:val="003B6E2A"/>
    <w:rsid w:val="003C59DF"/>
    <w:rsid w:val="003D291C"/>
    <w:rsid w:val="003E1D75"/>
    <w:rsid w:val="003E41A9"/>
    <w:rsid w:val="00411276"/>
    <w:rsid w:val="004251A6"/>
    <w:rsid w:val="00430661"/>
    <w:rsid w:val="0044553A"/>
    <w:rsid w:val="0044691D"/>
    <w:rsid w:val="00462BF2"/>
    <w:rsid w:val="004645F7"/>
    <w:rsid w:val="004A1AC7"/>
    <w:rsid w:val="004A706C"/>
    <w:rsid w:val="004A7417"/>
    <w:rsid w:val="004B5B1B"/>
    <w:rsid w:val="004C2BC6"/>
    <w:rsid w:val="004D0DEC"/>
    <w:rsid w:val="004D542C"/>
    <w:rsid w:val="004E16CF"/>
    <w:rsid w:val="00532999"/>
    <w:rsid w:val="00534036"/>
    <w:rsid w:val="00542320"/>
    <w:rsid w:val="00552801"/>
    <w:rsid w:val="00556BC1"/>
    <w:rsid w:val="00570540"/>
    <w:rsid w:val="005732DA"/>
    <w:rsid w:val="00574591"/>
    <w:rsid w:val="00583C8F"/>
    <w:rsid w:val="00586B1C"/>
    <w:rsid w:val="00591B6B"/>
    <w:rsid w:val="00591C05"/>
    <w:rsid w:val="005A43EE"/>
    <w:rsid w:val="005B2D8C"/>
    <w:rsid w:val="005B37FF"/>
    <w:rsid w:val="005B767C"/>
    <w:rsid w:val="005E4D22"/>
    <w:rsid w:val="005E637C"/>
    <w:rsid w:val="0061693C"/>
    <w:rsid w:val="0065417D"/>
    <w:rsid w:val="00657F27"/>
    <w:rsid w:val="006642D7"/>
    <w:rsid w:val="00681481"/>
    <w:rsid w:val="006A321B"/>
    <w:rsid w:val="006A5C1B"/>
    <w:rsid w:val="006B2B72"/>
    <w:rsid w:val="006C6CA0"/>
    <w:rsid w:val="006E00EE"/>
    <w:rsid w:val="006E302C"/>
    <w:rsid w:val="006E5AB5"/>
    <w:rsid w:val="006E7607"/>
    <w:rsid w:val="006F3E6E"/>
    <w:rsid w:val="00706D67"/>
    <w:rsid w:val="007277FE"/>
    <w:rsid w:val="007375B1"/>
    <w:rsid w:val="007478CF"/>
    <w:rsid w:val="007612D7"/>
    <w:rsid w:val="007A1265"/>
    <w:rsid w:val="007B5C7A"/>
    <w:rsid w:val="007E55AF"/>
    <w:rsid w:val="007F0701"/>
    <w:rsid w:val="007F79FB"/>
    <w:rsid w:val="00802B7D"/>
    <w:rsid w:val="0080486D"/>
    <w:rsid w:val="008068D3"/>
    <w:rsid w:val="0081165B"/>
    <w:rsid w:val="00825812"/>
    <w:rsid w:val="0084060A"/>
    <w:rsid w:val="00841842"/>
    <w:rsid w:val="00857852"/>
    <w:rsid w:val="00860E4D"/>
    <w:rsid w:val="00863A81"/>
    <w:rsid w:val="00863E1C"/>
    <w:rsid w:val="0086483C"/>
    <w:rsid w:val="008665AB"/>
    <w:rsid w:val="00880FDD"/>
    <w:rsid w:val="008A1936"/>
    <w:rsid w:val="008D74F2"/>
    <w:rsid w:val="008E05E0"/>
    <w:rsid w:val="008E0773"/>
    <w:rsid w:val="008E22C4"/>
    <w:rsid w:val="00901AE9"/>
    <w:rsid w:val="00913A81"/>
    <w:rsid w:val="009144F4"/>
    <w:rsid w:val="00921F0A"/>
    <w:rsid w:val="00922825"/>
    <w:rsid w:val="009230C8"/>
    <w:rsid w:val="009259E3"/>
    <w:rsid w:val="00941A40"/>
    <w:rsid w:val="00962062"/>
    <w:rsid w:val="009625D9"/>
    <w:rsid w:val="00965C2E"/>
    <w:rsid w:val="0097684D"/>
    <w:rsid w:val="00980A05"/>
    <w:rsid w:val="00986E71"/>
    <w:rsid w:val="00987ADF"/>
    <w:rsid w:val="009A3AF7"/>
    <w:rsid w:val="009C33DA"/>
    <w:rsid w:val="009C35AB"/>
    <w:rsid w:val="009D30A0"/>
    <w:rsid w:val="009D39AC"/>
    <w:rsid w:val="009D39FB"/>
    <w:rsid w:val="009E481D"/>
    <w:rsid w:val="009E5CEF"/>
    <w:rsid w:val="00A1772E"/>
    <w:rsid w:val="00A308A6"/>
    <w:rsid w:val="00A31009"/>
    <w:rsid w:val="00A42513"/>
    <w:rsid w:val="00A446E6"/>
    <w:rsid w:val="00A576D8"/>
    <w:rsid w:val="00A61AE9"/>
    <w:rsid w:val="00A64B2F"/>
    <w:rsid w:val="00A7106F"/>
    <w:rsid w:val="00A73B68"/>
    <w:rsid w:val="00A84F8C"/>
    <w:rsid w:val="00A92132"/>
    <w:rsid w:val="00A95C1A"/>
    <w:rsid w:val="00AA2668"/>
    <w:rsid w:val="00AB086D"/>
    <w:rsid w:val="00AC3268"/>
    <w:rsid w:val="00AD69DD"/>
    <w:rsid w:val="00AE1F4E"/>
    <w:rsid w:val="00AE375B"/>
    <w:rsid w:val="00AE5642"/>
    <w:rsid w:val="00AE74A1"/>
    <w:rsid w:val="00AF3B2A"/>
    <w:rsid w:val="00AF7FDD"/>
    <w:rsid w:val="00B02947"/>
    <w:rsid w:val="00B06818"/>
    <w:rsid w:val="00B10C21"/>
    <w:rsid w:val="00B11902"/>
    <w:rsid w:val="00B21327"/>
    <w:rsid w:val="00B33493"/>
    <w:rsid w:val="00B3492B"/>
    <w:rsid w:val="00B42614"/>
    <w:rsid w:val="00B42AEB"/>
    <w:rsid w:val="00B54697"/>
    <w:rsid w:val="00B56AF1"/>
    <w:rsid w:val="00B6393A"/>
    <w:rsid w:val="00B718FC"/>
    <w:rsid w:val="00B739BD"/>
    <w:rsid w:val="00B74014"/>
    <w:rsid w:val="00B774BF"/>
    <w:rsid w:val="00B7792C"/>
    <w:rsid w:val="00B909FB"/>
    <w:rsid w:val="00B92BD1"/>
    <w:rsid w:val="00BC0B19"/>
    <w:rsid w:val="00BC48C1"/>
    <w:rsid w:val="00BD0BEC"/>
    <w:rsid w:val="00BE17CB"/>
    <w:rsid w:val="00C01D6D"/>
    <w:rsid w:val="00C13E27"/>
    <w:rsid w:val="00C16C62"/>
    <w:rsid w:val="00C35DCF"/>
    <w:rsid w:val="00C4601C"/>
    <w:rsid w:val="00C462DA"/>
    <w:rsid w:val="00C50E6E"/>
    <w:rsid w:val="00C55007"/>
    <w:rsid w:val="00C864FD"/>
    <w:rsid w:val="00C93E33"/>
    <w:rsid w:val="00C966A5"/>
    <w:rsid w:val="00CD6175"/>
    <w:rsid w:val="00CF0241"/>
    <w:rsid w:val="00CF1167"/>
    <w:rsid w:val="00CF47B5"/>
    <w:rsid w:val="00CF59E3"/>
    <w:rsid w:val="00D024A5"/>
    <w:rsid w:val="00D05635"/>
    <w:rsid w:val="00D2461A"/>
    <w:rsid w:val="00D305EC"/>
    <w:rsid w:val="00D33B85"/>
    <w:rsid w:val="00D81313"/>
    <w:rsid w:val="00D84207"/>
    <w:rsid w:val="00D846A4"/>
    <w:rsid w:val="00D97057"/>
    <w:rsid w:val="00DA6164"/>
    <w:rsid w:val="00DC30F3"/>
    <w:rsid w:val="00DD4945"/>
    <w:rsid w:val="00DF46A2"/>
    <w:rsid w:val="00DF5F2F"/>
    <w:rsid w:val="00E17228"/>
    <w:rsid w:val="00E17FD0"/>
    <w:rsid w:val="00E22FAD"/>
    <w:rsid w:val="00E3482D"/>
    <w:rsid w:val="00E3771A"/>
    <w:rsid w:val="00E4735A"/>
    <w:rsid w:val="00E47A35"/>
    <w:rsid w:val="00E5045A"/>
    <w:rsid w:val="00E5175E"/>
    <w:rsid w:val="00E6309A"/>
    <w:rsid w:val="00E63B5A"/>
    <w:rsid w:val="00E6664B"/>
    <w:rsid w:val="00E71967"/>
    <w:rsid w:val="00E75261"/>
    <w:rsid w:val="00EB0A3C"/>
    <w:rsid w:val="00EB136B"/>
    <w:rsid w:val="00EC22D1"/>
    <w:rsid w:val="00ED0420"/>
    <w:rsid w:val="00ED27C6"/>
    <w:rsid w:val="00ED63E5"/>
    <w:rsid w:val="00EE408C"/>
    <w:rsid w:val="00EE79D4"/>
    <w:rsid w:val="00EF4AF0"/>
    <w:rsid w:val="00F06884"/>
    <w:rsid w:val="00F14539"/>
    <w:rsid w:val="00F35718"/>
    <w:rsid w:val="00F4284F"/>
    <w:rsid w:val="00F54B57"/>
    <w:rsid w:val="00F579B5"/>
    <w:rsid w:val="00F65E04"/>
    <w:rsid w:val="00F70D72"/>
    <w:rsid w:val="00F74560"/>
    <w:rsid w:val="00F92167"/>
    <w:rsid w:val="00FA0E1D"/>
    <w:rsid w:val="00FB2A84"/>
    <w:rsid w:val="00FC2399"/>
    <w:rsid w:val="00FC5917"/>
    <w:rsid w:val="00FC685E"/>
    <w:rsid w:val="00FD28FF"/>
    <w:rsid w:val="00FD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A4"/>
    <w:pPr>
      <w:spacing w:after="200" w:line="360" w:lineRule="auto"/>
    </w:pPr>
    <w:rPr>
      <w:rFonts w:ascii="Tahoma" w:hAnsi="Tahoma"/>
      <w:sz w:val="24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46A4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02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B68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73B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3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B68"/>
  </w:style>
  <w:style w:type="paragraph" w:styleId="Piedepgina">
    <w:name w:val="footer"/>
    <w:basedOn w:val="Normal"/>
    <w:link w:val="PiedepginaCar"/>
    <w:uiPriority w:val="99"/>
    <w:unhideWhenUsed/>
    <w:rsid w:val="00A73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B68"/>
  </w:style>
  <w:style w:type="character" w:customStyle="1" w:styleId="Ttulo1Car">
    <w:name w:val="Título 1 Car"/>
    <w:link w:val="Ttulo1"/>
    <w:uiPriority w:val="9"/>
    <w:rsid w:val="00D846A4"/>
    <w:rPr>
      <w:rFonts w:ascii="Tahoma" w:eastAsia="Times New Roman" w:hAnsi="Tahoma" w:cs="Times New Roman"/>
      <w:b/>
      <w:bCs/>
      <w:sz w:val="28"/>
      <w:szCs w:val="28"/>
    </w:rPr>
  </w:style>
  <w:style w:type="character" w:customStyle="1" w:styleId="Ttulo2Car">
    <w:name w:val="Título 2 Car"/>
    <w:link w:val="Ttulo2"/>
    <w:uiPriority w:val="9"/>
    <w:rsid w:val="00CF02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nespaciado">
    <w:name w:val="No Spacing"/>
    <w:uiPriority w:val="1"/>
    <w:qFormat/>
    <w:rsid w:val="00D97057"/>
    <w:rPr>
      <w:rFonts w:ascii="Tahoma" w:hAnsi="Tahoma"/>
      <w:sz w:val="24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C33DA"/>
    <w:pPr>
      <w:spacing w:line="276" w:lineRule="auto"/>
      <w:ind w:left="720"/>
      <w:contextualSpacing/>
    </w:pPr>
    <w:rPr>
      <w:rFonts w:ascii="Calibri" w:hAnsi="Calibri"/>
      <w:sz w:val="22"/>
    </w:rPr>
  </w:style>
  <w:style w:type="character" w:styleId="Hipervnculo">
    <w:name w:val="Hyperlink"/>
    <w:uiPriority w:val="99"/>
    <w:unhideWhenUsed/>
    <w:rsid w:val="008E05E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D74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lantillas\Plantilla%20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4083-0375-4FDB-85A0-157F84DB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de Prensa.dotx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LADRON DE GUEVARA, MARIEN</dc:creator>
  <cp:lastModifiedBy>cmateu</cp:lastModifiedBy>
  <cp:revision>2</cp:revision>
  <cp:lastPrinted>2013-10-16T09:53:00Z</cp:lastPrinted>
  <dcterms:created xsi:type="dcterms:W3CDTF">2013-10-22T14:52:00Z</dcterms:created>
  <dcterms:modified xsi:type="dcterms:W3CDTF">2013-10-22T14:52:00Z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-1742958514</vt:i4>
  </property>
</Properties>
</file>